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D2639" w14:textId="77777777" w:rsidR="004F16B2" w:rsidRDefault="00ED5B39" w:rsidP="004F16B2">
      <w:pPr>
        <w:pStyle w:val="a7"/>
        <w:ind w:firstLine="640"/>
        <w:outlineLvl w:val="0"/>
        <w:rPr>
          <w:rFonts w:ascii="黑体" w:eastAsia="黑体"/>
          <w:color w:val="000000" w:themeColor="text1"/>
          <w:sz w:val="32"/>
          <w:szCs w:val="32"/>
        </w:rPr>
      </w:pPr>
      <w:r w:rsidRPr="002033DE">
        <w:rPr>
          <w:rFonts w:ascii="黑体" w:eastAsia="黑体" w:hint="eastAsia"/>
          <w:color w:val="000000" w:themeColor="text1"/>
          <w:sz w:val="32"/>
          <w:szCs w:val="32"/>
        </w:rPr>
        <w:t>恶意代码防范管理规定</w:t>
      </w:r>
    </w:p>
    <w:p w14:paraId="22302ACE" w14:textId="1D707545" w:rsidR="00ED5B39" w:rsidRPr="004F16B2" w:rsidRDefault="004F16B2" w:rsidP="004F16B2">
      <w:pPr>
        <w:pStyle w:val="a7"/>
        <w:ind w:firstLine="640"/>
        <w:outlineLvl w:val="0"/>
        <w:rPr>
          <w:rFonts w:ascii="黑体" w:eastAsia="黑体"/>
          <w:color w:val="000000"/>
          <w:sz w:val="32"/>
          <w:szCs w:val="32"/>
        </w:rPr>
      </w:pPr>
      <w:r>
        <w:rPr>
          <w:rFonts w:ascii="黑体" w:eastAsia="黑体" w:hint="eastAsia"/>
          <w:color w:val="000000"/>
          <w:sz w:val="32"/>
          <w:szCs w:val="32"/>
        </w:rPr>
        <w:t>（</w:t>
      </w:r>
      <w:r>
        <w:rPr>
          <w:rFonts w:ascii="黑体" w:eastAsia="黑体" w:hint="eastAsia"/>
          <w:color w:val="000000"/>
          <w:sz w:val="28"/>
          <w:szCs w:val="28"/>
        </w:rPr>
        <w:t>V2.</w:t>
      </w:r>
      <w:r w:rsidR="004212B2">
        <w:rPr>
          <w:rFonts w:ascii="黑体" w:eastAsia="黑体"/>
          <w:color w:val="000000"/>
          <w:sz w:val="28"/>
          <w:szCs w:val="28"/>
        </w:rPr>
        <w:t>1</w:t>
      </w:r>
      <w:r>
        <w:rPr>
          <w:rFonts w:ascii="黑体" w:eastAsia="黑体" w:hint="eastAsia"/>
          <w:color w:val="000000"/>
          <w:sz w:val="28"/>
          <w:szCs w:val="28"/>
        </w:rPr>
        <w:t>，2</w:t>
      </w:r>
      <w:r w:rsidR="004212B2">
        <w:rPr>
          <w:rFonts w:ascii="黑体" w:eastAsia="黑体"/>
          <w:color w:val="000000"/>
          <w:sz w:val="28"/>
          <w:szCs w:val="28"/>
        </w:rPr>
        <w:t>021</w:t>
      </w:r>
      <w:r>
        <w:rPr>
          <w:rFonts w:ascii="黑体" w:eastAsia="黑体" w:hint="eastAsia"/>
          <w:color w:val="000000"/>
          <w:sz w:val="28"/>
          <w:szCs w:val="28"/>
        </w:rPr>
        <w:t>年</w:t>
      </w:r>
      <w:r w:rsidR="004212B2">
        <w:rPr>
          <w:rFonts w:ascii="黑体" w:eastAsia="黑体"/>
          <w:color w:val="000000"/>
          <w:sz w:val="28"/>
          <w:szCs w:val="28"/>
        </w:rPr>
        <w:t>10</w:t>
      </w:r>
      <w:r>
        <w:rPr>
          <w:rFonts w:ascii="黑体" w:eastAsia="黑体" w:hint="eastAsia"/>
          <w:color w:val="000000"/>
          <w:sz w:val="28"/>
          <w:szCs w:val="28"/>
        </w:rPr>
        <w:t>月16日修订</w:t>
      </w:r>
      <w:r>
        <w:rPr>
          <w:rFonts w:ascii="黑体" w:eastAsia="黑体" w:hint="eastAsia"/>
          <w:color w:val="000000"/>
          <w:sz w:val="32"/>
          <w:szCs w:val="32"/>
        </w:rPr>
        <w:t>）</w:t>
      </w:r>
    </w:p>
    <w:p w14:paraId="2CE6F43C" w14:textId="77777777" w:rsidR="00ED5B39" w:rsidRPr="002033DE" w:rsidRDefault="00ED5B39" w:rsidP="00ED5B39">
      <w:pPr>
        <w:pStyle w:val="2"/>
        <w:spacing w:before="240" w:after="240"/>
        <w:jc w:val="center"/>
        <w:rPr>
          <w:rFonts w:ascii="黑体" w:eastAsia="黑体"/>
          <w:color w:val="000000" w:themeColor="text1"/>
          <w:sz w:val="30"/>
          <w:szCs w:val="30"/>
        </w:rPr>
      </w:pPr>
      <w:bookmarkStart w:id="0" w:name="_Toc345076193"/>
      <w:bookmarkStart w:id="1" w:name="_Toc493100360"/>
      <w:r w:rsidRPr="002033DE">
        <w:rPr>
          <w:rFonts w:ascii="黑体" w:eastAsia="黑体" w:hint="eastAsia"/>
          <w:color w:val="000000" w:themeColor="text1"/>
          <w:sz w:val="30"/>
          <w:szCs w:val="30"/>
          <w:lang w:eastAsia="zh-CN"/>
        </w:rPr>
        <w:t xml:space="preserve">第一章  </w:t>
      </w:r>
      <w:proofErr w:type="spellStart"/>
      <w:r w:rsidRPr="002033DE">
        <w:rPr>
          <w:rFonts w:ascii="黑体" w:eastAsia="黑体" w:hint="eastAsia"/>
          <w:color w:val="000000" w:themeColor="text1"/>
          <w:sz w:val="30"/>
          <w:szCs w:val="30"/>
        </w:rPr>
        <w:t>总则</w:t>
      </w:r>
      <w:bookmarkEnd w:id="0"/>
      <w:bookmarkEnd w:id="1"/>
      <w:proofErr w:type="spellEnd"/>
    </w:p>
    <w:p w14:paraId="38191771" w14:textId="307B8BCB" w:rsidR="002040F9" w:rsidRPr="00DF253F" w:rsidRDefault="00ED5B39" w:rsidP="00DF253F">
      <w:pPr>
        <w:numPr>
          <w:ilvl w:val="0"/>
          <w:numId w:val="2"/>
        </w:numPr>
        <w:spacing w:line="360" w:lineRule="auto"/>
        <w:ind w:left="0" w:firstLineChars="200" w:firstLine="560"/>
        <w:rPr>
          <w:rFonts w:ascii="仿宋_GB2312" w:eastAsia="仿宋_GB2312" w:hint="eastAsia"/>
          <w:color w:val="000000" w:themeColor="text1"/>
          <w:sz w:val="28"/>
          <w:szCs w:val="28"/>
        </w:rPr>
      </w:pPr>
      <w:r w:rsidRPr="002033DE">
        <w:rPr>
          <w:rFonts w:ascii="仿宋_GB2312" w:eastAsia="仿宋_GB2312" w:hint="eastAsia"/>
          <w:color w:val="000000" w:themeColor="text1"/>
          <w:sz w:val="28"/>
          <w:szCs w:val="28"/>
        </w:rPr>
        <w:t>为加强</w:t>
      </w:r>
      <w:r w:rsidR="00616D32" w:rsidRPr="002033DE">
        <w:rPr>
          <w:rFonts w:ascii="仿宋_GB2312" w:eastAsia="仿宋_GB2312" w:hint="eastAsia"/>
          <w:color w:val="000000" w:themeColor="text1"/>
          <w:sz w:val="28"/>
          <w:szCs w:val="28"/>
        </w:rPr>
        <w:t>北京工商大学</w:t>
      </w:r>
      <w:r w:rsidRPr="002033DE">
        <w:rPr>
          <w:rFonts w:ascii="仿宋_GB2312" w:eastAsia="仿宋_GB2312" w:hint="eastAsia"/>
          <w:color w:val="000000" w:themeColor="text1"/>
          <w:sz w:val="28"/>
          <w:szCs w:val="28"/>
        </w:rPr>
        <w:t>信息系统安全保护，避免遭受恶意代码攻击和病毒感染，特制定本规定。</w:t>
      </w:r>
    </w:p>
    <w:p w14:paraId="7AAC851B" w14:textId="77777777" w:rsidR="00ED5B39" w:rsidRPr="002033DE" w:rsidRDefault="00ED5B39" w:rsidP="00ED5B39">
      <w:pPr>
        <w:numPr>
          <w:ilvl w:val="0"/>
          <w:numId w:val="2"/>
        </w:numPr>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本规定适用于</w:t>
      </w:r>
      <w:r w:rsidR="00616D32" w:rsidRPr="002033DE">
        <w:rPr>
          <w:rFonts w:ascii="仿宋_GB2312" w:eastAsia="仿宋_GB2312" w:hint="eastAsia"/>
          <w:color w:val="000000" w:themeColor="text1"/>
          <w:sz w:val="28"/>
          <w:szCs w:val="28"/>
        </w:rPr>
        <w:t>北京工商大学</w:t>
      </w:r>
      <w:r w:rsidRPr="002033DE">
        <w:rPr>
          <w:rFonts w:ascii="仿宋_GB2312" w:eastAsia="仿宋_GB2312" w:hint="eastAsia"/>
          <w:color w:val="000000" w:themeColor="text1"/>
          <w:sz w:val="28"/>
          <w:szCs w:val="28"/>
        </w:rPr>
        <w:t>所有单位及个人。</w:t>
      </w:r>
    </w:p>
    <w:p w14:paraId="5E4607DE" w14:textId="34CC08E9" w:rsidR="00DF253F" w:rsidRPr="00DF253F" w:rsidRDefault="00ED5B39" w:rsidP="00DF253F">
      <w:pPr>
        <w:pStyle w:val="2"/>
        <w:spacing w:before="240" w:after="240"/>
        <w:jc w:val="center"/>
        <w:rPr>
          <w:rFonts w:ascii="黑体" w:eastAsia="黑体" w:hint="eastAsia"/>
          <w:color w:val="000000" w:themeColor="text1"/>
          <w:sz w:val="30"/>
          <w:szCs w:val="30"/>
          <w:lang w:eastAsia="zh-CN"/>
        </w:rPr>
      </w:pPr>
      <w:bookmarkStart w:id="2" w:name="_Toc345076194"/>
      <w:bookmarkStart w:id="3" w:name="_Toc493100361"/>
      <w:r w:rsidRPr="002033DE">
        <w:rPr>
          <w:rFonts w:ascii="黑体" w:eastAsia="黑体" w:hint="eastAsia"/>
          <w:color w:val="000000" w:themeColor="text1"/>
          <w:sz w:val="30"/>
          <w:szCs w:val="30"/>
          <w:lang w:eastAsia="zh-CN"/>
        </w:rPr>
        <w:t xml:space="preserve">第二章  </w:t>
      </w:r>
      <w:proofErr w:type="spellStart"/>
      <w:r w:rsidRPr="002033DE">
        <w:rPr>
          <w:rFonts w:ascii="黑体" w:eastAsia="黑体" w:hint="eastAsia"/>
          <w:color w:val="000000" w:themeColor="text1"/>
          <w:sz w:val="30"/>
          <w:szCs w:val="30"/>
        </w:rPr>
        <w:t>恶意代码防范</w:t>
      </w:r>
      <w:bookmarkEnd w:id="2"/>
      <w:r w:rsidRPr="002033DE">
        <w:rPr>
          <w:rFonts w:ascii="黑体" w:eastAsia="黑体" w:hint="eastAsia"/>
          <w:color w:val="000000" w:themeColor="text1"/>
          <w:sz w:val="30"/>
          <w:szCs w:val="30"/>
          <w:lang w:eastAsia="zh-CN"/>
        </w:rPr>
        <w:t>措施</w:t>
      </w:r>
      <w:bookmarkEnd w:id="3"/>
      <w:proofErr w:type="spellEnd"/>
    </w:p>
    <w:p w14:paraId="21585AF6" w14:textId="5D206B04" w:rsidR="00DF253F" w:rsidRDefault="00DF253F" w:rsidP="00ED5B39">
      <w:pPr>
        <w:numPr>
          <w:ilvl w:val="0"/>
          <w:numId w:val="2"/>
        </w:numPr>
        <w:spacing w:line="360" w:lineRule="auto"/>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防恶意代码指导方针：构建以预防为主、防杀结合的计算机恶意代码管理与应急处理机制，全面落实“早发现、早报告、早隔离、早防杀”的防恶意代码工作原则，提高快速反应和应急处理能力，将防治工作纳入科学化和规范化的轨道，保障信息系统的安全性和稳定性。</w:t>
      </w:r>
    </w:p>
    <w:p w14:paraId="61DA375A" w14:textId="127EB0FB" w:rsidR="00ED5B39" w:rsidRPr="002033DE" w:rsidRDefault="00ED5B39" w:rsidP="00ED5B39">
      <w:pPr>
        <w:numPr>
          <w:ilvl w:val="0"/>
          <w:numId w:val="2"/>
        </w:numPr>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禁止以任何名义制造、传播、复制、收集恶意代码。</w:t>
      </w:r>
    </w:p>
    <w:p w14:paraId="0B8A58F5" w14:textId="1C25319A" w:rsidR="00ED5B39" w:rsidRPr="002033DE" w:rsidRDefault="00ED5B39" w:rsidP="00ED5B39">
      <w:pPr>
        <w:numPr>
          <w:ilvl w:val="0"/>
          <w:numId w:val="2"/>
        </w:numPr>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每台计算机必须安装</w:t>
      </w:r>
      <w:r w:rsidR="00C13AEC" w:rsidRPr="002033DE">
        <w:rPr>
          <w:rFonts w:ascii="仿宋_GB2312" w:eastAsia="仿宋_GB2312" w:hint="eastAsia"/>
          <w:color w:val="000000" w:themeColor="text1"/>
          <w:sz w:val="28"/>
          <w:szCs w:val="28"/>
        </w:rPr>
        <w:t>具有计算机信息系统安全专用产品销售许可证的计算机防恶意代码产品</w:t>
      </w:r>
      <w:r w:rsidR="00940E11" w:rsidRPr="002033DE">
        <w:rPr>
          <w:rFonts w:ascii="仿宋_GB2312" w:eastAsia="仿宋_GB2312" w:hint="eastAsia"/>
          <w:color w:val="000000" w:themeColor="text1"/>
          <w:sz w:val="28"/>
          <w:szCs w:val="28"/>
        </w:rPr>
        <w:t>，不得</w:t>
      </w:r>
      <w:r w:rsidRPr="002033DE">
        <w:rPr>
          <w:rFonts w:ascii="仿宋_GB2312" w:eastAsia="仿宋_GB2312" w:hint="eastAsia"/>
          <w:color w:val="000000" w:themeColor="text1"/>
          <w:sz w:val="28"/>
          <w:szCs w:val="28"/>
        </w:rPr>
        <w:t>下载使用</w:t>
      </w:r>
      <w:r w:rsidR="00940E11" w:rsidRPr="002033DE">
        <w:rPr>
          <w:rFonts w:ascii="仿宋_GB2312" w:eastAsia="仿宋_GB2312" w:hint="eastAsia"/>
          <w:color w:val="000000" w:themeColor="text1"/>
          <w:sz w:val="28"/>
          <w:szCs w:val="28"/>
        </w:rPr>
        <w:t>其他</w:t>
      </w:r>
      <w:r w:rsidRPr="002033DE">
        <w:rPr>
          <w:rFonts w:ascii="仿宋_GB2312" w:eastAsia="仿宋_GB2312" w:hint="eastAsia"/>
          <w:color w:val="000000" w:themeColor="text1"/>
          <w:sz w:val="28"/>
          <w:szCs w:val="28"/>
        </w:rPr>
        <w:t>防病毒软件或病毒监控程序。</w:t>
      </w:r>
    </w:p>
    <w:p w14:paraId="1D06CB01" w14:textId="77777777" w:rsidR="00DF253F" w:rsidRDefault="00DF253F" w:rsidP="00ED5B39">
      <w:pPr>
        <w:numPr>
          <w:ilvl w:val="0"/>
          <w:numId w:val="2"/>
        </w:numPr>
        <w:spacing w:line="360" w:lineRule="auto"/>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定期检查信息系统内各种产品的恶意代码库的升级情况。</w:t>
      </w:r>
    </w:p>
    <w:p w14:paraId="558359A3" w14:textId="696C3C67" w:rsidR="00ED5B39" w:rsidRPr="00DF253F" w:rsidRDefault="00DF253F" w:rsidP="00DF253F">
      <w:pPr>
        <w:numPr>
          <w:ilvl w:val="0"/>
          <w:numId w:val="2"/>
        </w:numPr>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防病毒网关以及杀毒软件需启用实时更新功能，保证恶意代码库实时更新。</w:t>
      </w:r>
      <w:r w:rsidR="00ED5B39" w:rsidRPr="00DF253F">
        <w:rPr>
          <w:rFonts w:ascii="仿宋_GB2312" w:eastAsia="仿宋_GB2312" w:hint="eastAsia"/>
          <w:color w:val="000000" w:themeColor="text1"/>
          <w:sz w:val="28"/>
          <w:szCs w:val="28"/>
        </w:rPr>
        <w:t>在发布最新版本杀毒软件后，必须在一周内对杀毒软件进行升级。</w:t>
      </w:r>
    </w:p>
    <w:p w14:paraId="0601DF5B" w14:textId="6F6124CC" w:rsidR="00ED5B39" w:rsidRPr="002033DE" w:rsidRDefault="00B41093" w:rsidP="00ED5B39">
      <w:pPr>
        <w:numPr>
          <w:ilvl w:val="0"/>
          <w:numId w:val="2"/>
        </w:numPr>
        <w:spacing w:line="360" w:lineRule="auto"/>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新购置的、借入的或维修返回的服务器，在使用前应当对硬盘</w:t>
      </w:r>
      <w:r w:rsidR="00ED5B39" w:rsidRPr="002033DE">
        <w:rPr>
          <w:rFonts w:ascii="仿宋_GB2312" w:eastAsia="仿宋_GB2312" w:hint="eastAsia"/>
          <w:color w:val="000000" w:themeColor="text1"/>
          <w:sz w:val="28"/>
          <w:szCs w:val="28"/>
        </w:rPr>
        <w:t>进行恶意代码检查，确保无恶意代码之后才能投入正式使用。</w:t>
      </w:r>
    </w:p>
    <w:p w14:paraId="10E24814" w14:textId="77777777" w:rsidR="00ED5B39" w:rsidRPr="002033DE" w:rsidRDefault="00ED5B39" w:rsidP="00ED5B39">
      <w:pPr>
        <w:numPr>
          <w:ilvl w:val="0"/>
          <w:numId w:val="2"/>
        </w:numPr>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软盘、光盘以及其它移动存储介质在使用前应进行病毒检测，严禁使用任何未经防病毒软件检测过的存储介质。</w:t>
      </w:r>
    </w:p>
    <w:p w14:paraId="53F3EC93" w14:textId="77777777" w:rsidR="00ED5B39" w:rsidRPr="002033DE" w:rsidRDefault="00ED5B39" w:rsidP="00ED5B39">
      <w:pPr>
        <w:numPr>
          <w:ilvl w:val="0"/>
          <w:numId w:val="2"/>
        </w:numPr>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计算机软件以及从其它渠道获得的电脑文件，在安装或使用前应进行病毒检测，禁止安装或使用未经检测过的软件或带毒软件。</w:t>
      </w:r>
    </w:p>
    <w:p w14:paraId="4FC79DEA" w14:textId="77777777" w:rsidR="00ED5B39" w:rsidRPr="002033DE" w:rsidRDefault="00ED5B39" w:rsidP="00ED5B39">
      <w:pPr>
        <w:numPr>
          <w:ilvl w:val="0"/>
          <w:numId w:val="2"/>
        </w:numPr>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必须遵守软件使用许可，禁止使用未授权的软件。</w:t>
      </w:r>
    </w:p>
    <w:p w14:paraId="38020408" w14:textId="77777777" w:rsidR="00ED5B39" w:rsidRPr="002033DE" w:rsidRDefault="00ED5B39" w:rsidP="00B41093">
      <w:pPr>
        <w:pStyle w:val="2"/>
        <w:spacing w:before="240" w:after="240"/>
        <w:jc w:val="center"/>
        <w:rPr>
          <w:rFonts w:ascii="黑体" w:eastAsia="黑体"/>
          <w:color w:val="000000" w:themeColor="text1"/>
          <w:sz w:val="30"/>
          <w:szCs w:val="30"/>
        </w:rPr>
      </w:pPr>
      <w:bookmarkStart w:id="4" w:name="_Toc345076195"/>
      <w:bookmarkStart w:id="5" w:name="_Toc493100362"/>
      <w:r w:rsidRPr="002033DE">
        <w:rPr>
          <w:rFonts w:ascii="黑体" w:eastAsia="黑体" w:hint="eastAsia"/>
          <w:color w:val="000000" w:themeColor="text1"/>
          <w:sz w:val="30"/>
          <w:szCs w:val="30"/>
          <w:lang w:eastAsia="zh-CN"/>
        </w:rPr>
        <w:t>第三章  工作</w:t>
      </w:r>
      <w:proofErr w:type="spellStart"/>
      <w:r w:rsidRPr="002033DE">
        <w:rPr>
          <w:rFonts w:ascii="黑体" w:eastAsia="黑体" w:hint="eastAsia"/>
          <w:color w:val="000000" w:themeColor="text1"/>
          <w:sz w:val="30"/>
          <w:szCs w:val="30"/>
        </w:rPr>
        <w:t>职责</w:t>
      </w:r>
      <w:bookmarkEnd w:id="4"/>
      <w:bookmarkEnd w:id="5"/>
      <w:proofErr w:type="spellEnd"/>
    </w:p>
    <w:p w14:paraId="40618192" w14:textId="77777777" w:rsidR="00ED5B39" w:rsidRPr="002033DE" w:rsidRDefault="00ED5B39" w:rsidP="00ED5B39">
      <w:pPr>
        <w:numPr>
          <w:ilvl w:val="0"/>
          <w:numId w:val="2"/>
        </w:numPr>
        <w:tabs>
          <w:tab w:val="left" w:pos="1843"/>
        </w:tabs>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安全管理员的职责：</w:t>
      </w:r>
    </w:p>
    <w:p w14:paraId="77B48FA2" w14:textId="3A36BB9C" w:rsidR="00ED5B39" w:rsidRPr="002033DE" w:rsidRDefault="00B41093" w:rsidP="00ED5B39">
      <w:pPr>
        <w:spacing w:line="360" w:lineRule="auto"/>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w:t>
      </w:r>
      <w:r w:rsidR="00ED5B39" w:rsidRPr="002033DE">
        <w:rPr>
          <w:rFonts w:ascii="仿宋_GB2312" w:eastAsia="仿宋_GB2312" w:hint="eastAsia"/>
          <w:color w:val="000000" w:themeColor="text1"/>
          <w:sz w:val="28"/>
          <w:szCs w:val="28"/>
        </w:rPr>
        <w:t>每月</w:t>
      </w:r>
      <w:r>
        <w:rPr>
          <w:rFonts w:ascii="仿宋_GB2312" w:eastAsia="仿宋_GB2312" w:hint="eastAsia"/>
          <w:color w:val="000000" w:themeColor="text1"/>
          <w:sz w:val="28"/>
          <w:szCs w:val="28"/>
        </w:rPr>
        <w:t>定期</w:t>
      </w:r>
      <w:r w:rsidR="00ED5B39" w:rsidRPr="002033DE">
        <w:rPr>
          <w:rFonts w:ascii="仿宋_GB2312" w:eastAsia="仿宋_GB2312" w:hint="eastAsia"/>
          <w:color w:val="000000" w:themeColor="text1"/>
          <w:sz w:val="28"/>
          <w:szCs w:val="28"/>
        </w:rPr>
        <w:t>查看一次防病毒网关日志文件；</w:t>
      </w:r>
    </w:p>
    <w:p w14:paraId="64F732A2" w14:textId="77777777" w:rsidR="00ED5B39" w:rsidRPr="002033DE" w:rsidRDefault="00ED5B39" w:rsidP="00ED5B39">
      <w:pPr>
        <w:spacing w:line="360" w:lineRule="auto"/>
        <w:ind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（二）及时跟踪解决发现的病毒问题；</w:t>
      </w:r>
    </w:p>
    <w:p w14:paraId="7A5E698F" w14:textId="77777777" w:rsidR="00ED5B39" w:rsidRPr="002033DE" w:rsidRDefault="00ED5B39" w:rsidP="00ED5B39">
      <w:pPr>
        <w:spacing w:line="360" w:lineRule="auto"/>
        <w:ind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（三）及时跟踪恶意代码库的升级情况；</w:t>
      </w:r>
    </w:p>
    <w:p w14:paraId="130484B2" w14:textId="77777777" w:rsidR="00ED5B39" w:rsidRPr="002033DE" w:rsidRDefault="00ED5B39" w:rsidP="00ED5B39">
      <w:pPr>
        <w:spacing w:line="360" w:lineRule="auto"/>
        <w:ind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（四）对于不能立即解决的病毒问题，应及时组织协同相关的技术和业务人员进行跟踪解决，在问题解决前尽快采取相应措施阻止事件进一步扩大；</w:t>
      </w:r>
    </w:p>
    <w:p w14:paraId="2F6349F3" w14:textId="7A889146" w:rsidR="00ED5B39" w:rsidRPr="002033DE" w:rsidRDefault="00B41093" w:rsidP="00ED5B39">
      <w:pPr>
        <w:spacing w:line="360" w:lineRule="auto"/>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（五）对病毒的发作时间、发作现象、清除等信息</w:t>
      </w:r>
      <w:r w:rsidR="00ED5B39" w:rsidRPr="002033DE">
        <w:rPr>
          <w:rFonts w:ascii="仿宋_GB2312" w:eastAsia="仿宋_GB2312" w:hint="eastAsia"/>
          <w:color w:val="000000" w:themeColor="text1"/>
          <w:sz w:val="28"/>
          <w:szCs w:val="28"/>
        </w:rPr>
        <w:t>进行维护、备案、并制作案例；</w:t>
      </w:r>
    </w:p>
    <w:p w14:paraId="0F18CC57" w14:textId="77777777" w:rsidR="00ED5B39" w:rsidRPr="002033DE" w:rsidRDefault="00ED5B39" w:rsidP="00ED5B39">
      <w:pPr>
        <w:spacing w:line="360" w:lineRule="auto"/>
        <w:ind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（六）日常病毒信息的公告和发布。</w:t>
      </w:r>
    </w:p>
    <w:p w14:paraId="4563F002" w14:textId="253A1F9F" w:rsidR="00ED5B39" w:rsidRPr="002033DE" w:rsidRDefault="00B41093" w:rsidP="00ED5B39">
      <w:pPr>
        <w:pStyle w:val="2"/>
        <w:spacing w:before="240" w:after="240"/>
        <w:jc w:val="center"/>
        <w:rPr>
          <w:rFonts w:ascii="黑体" w:eastAsia="黑体"/>
          <w:color w:val="000000" w:themeColor="text1"/>
          <w:sz w:val="30"/>
          <w:szCs w:val="30"/>
        </w:rPr>
      </w:pPr>
      <w:bookmarkStart w:id="6" w:name="_Toc486266512"/>
      <w:bookmarkStart w:id="7" w:name="_Toc493100363"/>
      <w:r>
        <w:rPr>
          <w:rFonts w:ascii="黑体" w:eastAsia="黑体" w:hint="eastAsia"/>
          <w:color w:val="000000" w:themeColor="text1"/>
          <w:sz w:val="30"/>
          <w:szCs w:val="30"/>
          <w:lang w:eastAsia="zh-CN"/>
        </w:rPr>
        <w:t>第四</w:t>
      </w:r>
      <w:r w:rsidR="00ED5B39" w:rsidRPr="002033DE">
        <w:rPr>
          <w:rFonts w:ascii="黑体" w:eastAsia="黑体" w:hint="eastAsia"/>
          <w:color w:val="000000" w:themeColor="text1"/>
          <w:sz w:val="30"/>
          <w:szCs w:val="30"/>
          <w:lang w:eastAsia="zh-CN"/>
        </w:rPr>
        <w:t xml:space="preserve">章 </w:t>
      </w:r>
      <w:bookmarkStart w:id="8" w:name="_Toc345076196"/>
      <w:bookmarkEnd w:id="6"/>
      <w:r w:rsidR="00ED5B39" w:rsidRPr="002033DE">
        <w:rPr>
          <w:rFonts w:ascii="黑体" w:eastAsia="黑体" w:hint="eastAsia"/>
          <w:color w:val="000000" w:themeColor="text1"/>
          <w:sz w:val="30"/>
          <w:szCs w:val="30"/>
          <w:lang w:eastAsia="zh-CN"/>
        </w:rPr>
        <w:t xml:space="preserve"> </w:t>
      </w:r>
      <w:proofErr w:type="spellStart"/>
      <w:r w:rsidR="00ED5B39" w:rsidRPr="002033DE">
        <w:rPr>
          <w:rFonts w:ascii="黑体" w:eastAsia="黑体" w:hint="eastAsia"/>
          <w:color w:val="000000" w:themeColor="text1"/>
          <w:sz w:val="30"/>
          <w:szCs w:val="30"/>
        </w:rPr>
        <w:t>工作要求</w:t>
      </w:r>
      <w:bookmarkEnd w:id="7"/>
      <w:bookmarkEnd w:id="8"/>
      <w:proofErr w:type="spellEnd"/>
    </w:p>
    <w:p w14:paraId="25FB64BB" w14:textId="0417CA65" w:rsidR="00ED5B39" w:rsidRPr="002033DE" w:rsidRDefault="00ED5B39" w:rsidP="00ED5B39">
      <w:pPr>
        <w:numPr>
          <w:ilvl w:val="0"/>
          <w:numId w:val="2"/>
        </w:numPr>
        <w:tabs>
          <w:tab w:val="left" w:pos="1843"/>
        </w:tabs>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向外发布文件或软件时，应该用</w:t>
      </w:r>
      <w:r w:rsidR="00940E11" w:rsidRPr="002033DE">
        <w:rPr>
          <w:rFonts w:ascii="仿宋_GB2312" w:eastAsia="仿宋_GB2312" w:hint="eastAsia"/>
          <w:color w:val="000000" w:themeColor="text1"/>
          <w:sz w:val="28"/>
          <w:szCs w:val="28"/>
        </w:rPr>
        <w:t>具有计算机信息系统</w:t>
      </w:r>
      <w:r w:rsidR="00940E11" w:rsidRPr="002033DE">
        <w:rPr>
          <w:rFonts w:ascii="仿宋_GB2312" w:eastAsia="仿宋_GB2312" w:hint="eastAsia"/>
          <w:color w:val="000000" w:themeColor="text1"/>
          <w:sz w:val="28"/>
          <w:szCs w:val="28"/>
        </w:rPr>
        <w:lastRenderedPageBreak/>
        <w:t>安全专用产品销售许可证的计算机防恶意代码产品</w:t>
      </w:r>
      <w:r w:rsidRPr="002033DE">
        <w:rPr>
          <w:rFonts w:ascii="仿宋_GB2312" w:eastAsia="仿宋_GB2312" w:hint="eastAsia"/>
          <w:color w:val="000000" w:themeColor="text1"/>
          <w:sz w:val="28"/>
          <w:szCs w:val="28"/>
        </w:rPr>
        <w:t>进行检查，如有病毒应及时清除，之后才能向外发布。</w:t>
      </w:r>
    </w:p>
    <w:p w14:paraId="385411E8" w14:textId="77777777" w:rsidR="00ED5B39" w:rsidRPr="002033DE" w:rsidRDefault="00ED5B39" w:rsidP="00ED5B39">
      <w:pPr>
        <w:numPr>
          <w:ilvl w:val="0"/>
          <w:numId w:val="2"/>
        </w:numPr>
        <w:tabs>
          <w:tab w:val="left" w:pos="1843"/>
        </w:tabs>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如发现服务器感染了病毒，应及时采取相应的防治措施。</w:t>
      </w:r>
    </w:p>
    <w:p w14:paraId="0C3FBF0F" w14:textId="77777777" w:rsidR="00ED5B39" w:rsidRPr="002033DE" w:rsidRDefault="00ED5B39" w:rsidP="00ED5B39">
      <w:pPr>
        <w:numPr>
          <w:ilvl w:val="0"/>
          <w:numId w:val="2"/>
        </w:numPr>
        <w:tabs>
          <w:tab w:val="left" w:pos="1843"/>
        </w:tabs>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升级杀毒软件的病毒库。启用杀毒软件的自动升级病毒库功能，并设定自动升级的时间，可设置自动更新病毒库的时间为</w:t>
      </w:r>
      <w:r w:rsidR="00B139DD" w:rsidRPr="002033DE">
        <w:rPr>
          <w:rFonts w:ascii="仿宋_GB2312" w:eastAsia="仿宋_GB2312" w:hint="eastAsia"/>
          <w:color w:val="000000" w:themeColor="text1"/>
          <w:sz w:val="28"/>
          <w:szCs w:val="28"/>
        </w:rPr>
        <w:t>每天、每周或每月，原则上每周</w:t>
      </w:r>
      <w:r w:rsidRPr="002033DE">
        <w:rPr>
          <w:rFonts w:ascii="仿宋_GB2312" w:eastAsia="仿宋_GB2312" w:hint="eastAsia"/>
          <w:color w:val="000000" w:themeColor="text1"/>
          <w:sz w:val="28"/>
          <w:szCs w:val="28"/>
        </w:rPr>
        <w:t>应该升级一次病毒库；保证防病毒服务器能连接到杀毒软件厂商的升级网站，进行病毒库更新；安装网络版杀毒软件客户端接受防病毒服务器的统一管理，及时从防病毒服务器下载最新病毒库进行更新。</w:t>
      </w:r>
    </w:p>
    <w:p w14:paraId="04916AC2" w14:textId="7FBA2D06" w:rsidR="00ED5B39" w:rsidRPr="002033DE" w:rsidRDefault="0043551D" w:rsidP="00ED5B39">
      <w:pPr>
        <w:numPr>
          <w:ilvl w:val="0"/>
          <w:numId w:val="2"/>
        </w:numPr>
        <w:tabs>
          <w:tab w:val="left" w:pos="1843"/>
        </w:tabs>
        <w:spacing w:line="360" w:lineRule="auto"/>
        <w:ind w:left="0"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应定期</w:t>
      </w:r>
      <w:r w:rsidR="00ED5B39" w:rsidRPr="002033DE">
        <w:rPr>
          <w:rFonts w:ascii="仿宋_GB2312" w:eastAsia="仿宋_GB2312" w:hint="eastAsia"/>
          <w:color w:val="000000" w:themeColor="text1"/>
          <w:sz w:val="28"/>
          <w:szCs w:val="28"/>
        </w:rPr>
        <w:t>对网络和主机进行恶意代码检测并保存检测记录。</w:t>
      </w:r>
    </w:p>
    <w:p w14:paraId="59B952D1" w14:textId="77777777" w:rsidR="00ED5B39" w:rsidRPr="002033DE" w:rsidRDefault="00ED5B39" w:rsidP="00ED5B39">
      <w:pPr>
        <w:numPr>
          <w:ilvl w:val="0"/>
          <w:numId w:val="2"/>
        </w:numPr>
        <w:tabs>
          <w:tab w:val="left" w:pos="1843"/>
        </w:tabs>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用于远程管理信息系统服务器的计算机应安装防病毒软件，并升级至最新的恶意代码库。</w:t>
      </w:r>
    </w:p>
    <w:p w14:paraId="35AAFA90" w14:textId="77777777" w:rsidR="00ED5B39" w:rsidRPr="002033DE" w:rsidRDefault="00ED5B39" w:rsidP="00ED5B39">
      <w:pPr>
        <w:numPr>
          <w:ilvl w:val="0"/>
          <w:numId w:val="2"/>
        </w:numPr>
        <w:tabs>
          <w:tab w:val="left" w:pos="1843"/>
        </w:tabs>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对系统增加的软件包应先进行恶意代码检测。</w:t>
      </w:r>
    </w:p>
    <w:p w14:paraId="7B5B2998" w14:textId="77777777" w:rsidR="00ED5B39" w:rsidRPr="002033DE" w:rsidRDefault="00ED5B39" w:rsidP="00ED5B39">
      <w:pPr>
        <w:pStyle w:val="2"/>
        <w:spacing w:before="240" w:after="240"/>
        <w:jc w:val="center"/>
        <w:rPr>
          <w:rFonts w:ascii="黑体" w:eastAsia="黑体"/>
          <w:color w:val="000000" w:themeColor="text1"/>
          <w:sz w:val="30"/>
          <w:szCs w:val="30"/>
        </w:rPr>
      </w:pPr>
      <w:bookmarkStart w:id="9" w:name="_Toc345076197"/>
      <w:bookmarkStart w:id="10" w:name="_Toc493100364"/>
      <w:r w:rsidRPr="002033DE">
        <w:rPr>
          <w:rFonts w:ascii="黑体" w:eastAsia="黑体" w:hint="eastAsia"/>
          <w:color w:val="000000" w:themeColor="text1"/>
          <w:sz w:val="30"/>
          <w:szCs w:val="30"/>
          <w:lang w:eastAsia="zh-CN"/>
        </w:rPr>
        <w:t xml:space="preserve">第五章  </w:t>
      </w:r>
      <w:proofErr w:type="spellStart"/>
      <w:r w:rsidRPr="002033DE">
        <w:rPr>
          <w:rFonts w:ascii="黑体" w:eastAsia="黑体" w:hint="eastAsia"/>
          <w:color w:val="000000" w:themeColor="text1"/>
          <w:sz w:val="30"/>
          <w:szCs w:val="30"/>
        </w:rPr>
        <w:t>附则</w:t>
      </w:r>
      <w:bookmarkEnd w:id="9"/>
      <w:bookmarkEnd w:id="10"/>
      <w:proofErr w:type="spellEnd"/>
    </w:p>
    <w:p w14:paraId="7357B0C4" w14:textId="700CFF9E" w:rsidR="00ED5B39" w:rsidRPr="002033DE" w:rsidRDefault="00ED5B39" w:rsidP="00ED5B39">
      <w:pPr>
        <w:numPr>
          <w:ilvl w:val="0"/>
          <w:numId w:val="2"/>
        </w:numPr>
        <w:tabs>
          <w:tab w:val="left" w:pos="1843"/>
        </w:tabs>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本规定的解释权归</w:t>
      </w:r>
      <w:r w:rsidR="00616D32" w:rsidRPr="002033DE">
        <w:rPr>
          <w:rFonts w:ascii="仿宋_GB2312" w:eastAsia="仿宋_GB2312" w:hint="eastAsia"/>
          <w:color w:val="000000" w:themeColor="text1"/>
          <w:sz w:val="28"/>
          <w:szCs w:val="28"/>
        </w:rPr>
        <w:t>北京工商大学</w:t>
      </w:r>
      <w:r w:rsidR="002033DE">
        <w:rPr>
          <w:rFonts w:ascii="仿宋_GB2312" w:eastAsia="仿宋_GB2312" w:hint="eastAsia"/>
          <w:color w:val="000000" w:themeColor="text1"/>
          <w:sz w:val="28"/>
          <w:szCs w:val="28"/>
        </w:rPr>
        <w:t>信息</w:t>
      </w:r>
      <w:r w:rsidR="00616D32" w:rsidRPr="002033DE">
        <w:rPr>
          <w:rFonts w:ascii="仿宋_GB2312" w:eastAsia="仿宋_GB2312" w:hint="eastAsia"/>
          <w:color w:val="000000" w:themeColor="text1"/>
          <w:sz w:val="28"/>
          <w:szCs w:val="28"/>
        </w:rPr>
        <w:t>网络中心</w:t>
      </w:r>
      <w:r w:rsidRPr="002033DE">
        <w:rPr>
          <w:rFonts w:ascii="仿宋_GB2312" w:eastAsia="仿宋_GB2312" w:hint="eastAsia"/>
          <w:color w:val="000000" w:themeColor="text1"/>
          <w:sz w:val="28"/>
          <w:szCs w:val="28"/>
        </w:rPr>
        <w:t>。</w:t>
      </w:r>
    </w:p>
    <w:p w14:paraId="66EC5423" w14:textId="002CCEB1" w:rsidR="00ED5B39" w:rsidRPr="00DF253F" w:rsidRDefault="00ED5B39" w:rsidP="007D325C">
      <w:pPr>
        <w:numPr>
          <w:ilvl w:val="0"/>
          <w:numId w:val="2"/>
        </w:numPr>
        <w:tabs>
          <w:tab w:val="left" w:pos="1843"/>
        </w:tabs>
        <w:spacing w:line="360" w:lineRule="auto"/>
        <w:ind w:left="0" w:firstLineChars="200" w:firstLine="560"/>
        <w:rPr>
          <w:rFonts w:ascii="仿宋_GB2312" w:eastAsia="仿宋_GB2312"/>
          <w:color w:val="000000" w:themeColor="text1"/>
          <w:sz w:val="28"/>
          <w:szCs w:val="28"/>
        </w:rPr>
      </w:pPr>
      <w:r w:rsidRPr="002033DE">
        <w:rPr>
          <w:rFonts w:ascii="仿宋_GB2312" w:eastAsia="仿宋_GB2312" w:hint="eastAsia"/>
          <w:color w:val="000000" w:themeColor="text1"/>
          <w:sz w:val="28"/>
          <w:szCs w:val="28"/>
        </w:rPr>
        <w:t>本</w:t>
      </w:r>
      <w:bookmarkStart w:id="11" w:name="_GoBack"/>
      <w:bookmarkEnd w:id="11"/>
      <w:r w:rsidRPr="002033DE">
        <w:rPr>
          <w:rFonts w:ascii="仿宋_GB2312" w:eastAsia="仿宋_GB2312" w:hint="eastAsia"/>
          <w:color w:val="000000" w:themeColor="text1"/>
          <w:sz w:val="28"/>
          <w:szCs w:val="28"/>
        </w:rPr>
        <w:t>规定自发布之日起生效。</w:t>
      </w:r>
    </w:p>
    <w:sectPr w:rsidR="00ED5B39" w:rsidRPr="00DF2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3439B" w14:textId="77777777" w:rsidR="005164A4" w:rsidRDefault="005164A4" w:rsidP="00ED5B39">
      <w:r>
        <w:separator/>
      </w:r>
    </w:p>
  </w:endnote>
  <w:endnote w:type="continuationSeparator" w:id="0">
    <w:p w14:paraId="7B7CF3BB" w14:textId="77777777" w:rsidR="005164A4" w:rsidRDefault="005164A4" w:rsidP="00ED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8B11B" w14:textId="77777777" w:rsidR="005164A4" w:rsidRDefault="005164A4" w:rsidP="00ED5B39">
      <w:r>
        <w:separator/>
      </w:r>
    </w:p>
  </w:footnote>
  <w:footnote w:type="continuationSeparator" w:id="0">
    <w:p w14:paraId="6B45F3C5" w14:textId="77777777" w:rsidR="005164A4" w:rsidRDefault="005164A4" w:rsidP="00ED5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D"/>
    <w:multiLevelType w:val="multilevel"/>
    <w:tmpl w:val="C64A9C90"/>
    <w:lvl w:ilvl="0">
      <w:start w:val="1"/>
      <w:numFmt w:val="chineseCountingThousand"/>
      <w:pStyle w:val="1"/>
      <w:lvlText w:val="第%1章"/>
      <w:lvlJc w:val="left"/>
      <w:pPr>
        <w:tabs>
          <w:tab w:val="num" w:pos="1125"/>
        </w:tabs>
        <w:ind w:left="1125" w:hanging="1125"/>
      </w:pPr>
      <w:rPr>
        <w:rFonts w:hint="eastAsia"/>
      </w:rPr>
    </w:lvl>
    <w:lvl w:ilvl="1">
      <w:start w:val="1"/>
      <w:numFmt w:val="chineseCountingThousand"/>
      <w:lvlText w:val="第%2条"/>
      <w:lvlJc w:val="left"/>
      <w:pPr>
        <w:tabs>
          <w:tab w:val="num" w:pos="1361"/>
        </w:tabs>
        <w:ind w:left="1361" w:hanging="946"/>
      </w:pPr>
      <w:rPr>
        <w:rFonts w:hint="eastAsia"/>
      </w:rPr>
    </w:lvl>
    <w:lvl w:ilvl="2">
      <w:start w:val="1"/>
      <w:numFmt w:val="lowerRoman"/>
      <w:lvlText w:val="%3."/>
      <w:lvlJc w:val="right"/>
      <w:pPr>
        <w:tabs>
          <w:tab w:val="num" w:pos="1260"/>
        </w:tabs>
        <w:ind w:left="1260" w:hanging="420"/>
      </w:pPr>
      <w:rPr>
        <w:rFonts w:hint="eastAsia"/>
      </w:rPr>
    </w:lvl>
    <w:lvl w:ilvl="3">
      <w:start w:val="1"/>
      <w:numFmt w:val="japaneseCounting"/>
      <w:lvlText w:val="第%4条"/>
      <w:lvlJc w:val="left"/>
      <w:pPr>
        <w:tabs>
          <w:tab w:val="num" w:pos="1980"/>
        </w:tabs>
        <w:ind w:left="1980" w:hanging="7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15:restartNumberingAfterBreak="0">
    <w:nsid w:val="162F3843"/>
    <w:multiLevelType w:val="hybridMultilevel"/>
    <w:tmpl w:val="865E5C80"/>
    <w:lvl w:ilvl="0" w:tplc="9D02F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1A1F29"/>
    <w:multiLevelType w:val="hybridMultilevel"/>
    <w:tmpl w:val="75BC1AA0"/>
    <w:lvl w:ilvl="0" w:tplc="FFFFFFFF">
      <w:start w:val="1"/>
      <w:numFmt w:val="japaneseCounting"/>
      <w:lvlText w:val="第%1条"/>
      <w:lvlJc w:val="left"/>
      <w:pPr>
        <w:tabs>
          <w:tab w:val="num" w:pos="945"/>
        </w:tabs>
        <w:ind w:left="945" w:hanging="840"/>
      </w:pPr>
      <w:rPr>
        <w:rFonts w:hint="default"/>
        <w:lang w:val="en-US"/>
      </w:rPr>
    </w:lvl>
    <w:lvl w:ilvl="1" w:tplc="FFFFFFFF">
      <w:start w:val="1"/>
      <w:numFmt w:val="japaneseCounting"/>
      <w:lvlText w:val="第%2条"/>
      <w:lvlJc w:val="left"/>
      <w:pPr>
        <w:ind w:left="1140" w:hanging="720"/>
      </w:pPr>
      <w:rPr>
        <w:rFonts w:hint="default"/>
      </w:rPr>
    </w:lvl>
    <w:lvl w:ilvl="2" w:tplc="FFFFFFFF">
      <w:start w:val="1"/>
      <w:numFmt w:val="japaneseCounting"/>
      <w:lvlText w:val="第%3章"/>
      <w:lvlJc w:val="left"/>
      <w:pPr>
        <w:ind w:left="1920" w:hanging="1080"/>
      </w:pPr>
      <w:rPr>
        <w:rFonts w:hint="default"/>
      </w:rPr>
    </w:lvl>
    <w:lvl w:ilvl="3" w:tplc="FFFFFFFF">
      <w:start w:val="1"/>
      <w:numFmt w:val="japaneseCounting"/>
      <w:lvlText w:val="%4、"/>
      <w:lvlJc w:val="left"/>
      <w:pPr>
        <w:ind w:left="1740" w:hanging="480"/>
      </w:pPr>
      <w:rPr>
        <w:rFonts w:hint="default"/>
      </w:rPr>
    </w:lvl>
    <w:lvl w:ilvl="4" w:tplc="FFFFFFFF">
      <w:start w:val="1"/>
      <w:numFmt w:val="decimal"/>
      <w:lvlText w:val="%5、"/>
      <w:lvlJc w:val="left"/>
      <w:pPr>
        <w:ind w:left="2040" w:hanging="360"/>
      </w:pPr>
      <w:rPr>
        <w:rFonts w:hint="default"/>
      </w:rPr>
    </w:lvl>
    <w:lvl w:ilvl="5" w:tplc="FFFFFFFF">
      <w:start w:val="1"/>
      <w:numFmt w:val="japaneseCounting"/>
      <w:lvlText w:val="第%6节"/>
      <w:lvlJc w:val="left"/>
      <w:pPr>
        <w:ind w:left="2820" w:hanging="720"/>
      </w:pPr>
      <w:rPr>
        <w:rFonts w:hint="default"/>
      </w:r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56716C5B"/>
    <w:multiLevelType w:val="multilevel"/>
    <w:tmpl w:val="0000003E"/>
    <w:lvl w:ilvl="0">
      <w:start w:val="1"/>
      <w:numFmt w:val="decimal"/>
      <w:lvlText w:val="附件%1"/>
      <w:lvlJc w:val="left"/>
      <w:pPr>
        <w:tabs>
          <w:tab w:val="num" w:pos="0"/>
        </w:tabs>
        <w:ind w:left="360" w:hanging="360"/>
      </w:pPr>
      <w:rPr>
        <w:rFonts w:ascii="黑体" w:eastAsia="黑体" w:hAnsi="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18"/>
    <w:rsid w:val="00005D18"/>
    <w:rsid w:val="00022AD6"/>
    <w:rsid w:val="000F4C03"/>
    <w:rsid w:val="00160483"/>
    <w:rsid w:val="001F0147"/>
    <w:rsid w:val="002033DE"/>
    <w:rsid w:val="002040F9"/>
    <w:rsid w:val="004212B2"/>
    <w:rsid w:val="0043551D"/>
    <w:rsid w:val="004F16B2"/>
    <w:rsid w:val="005164A4"/>
    <w:rsid w:val="006034F7"/>
    <w:rsid w:val="00616D32"/>
    <w:rsid w:val="0067414D"/>
    <w:rsid w:val="007D325C"/>
    <w:rsid w:val="00803569"/>
    <w:rsid w:val="008734CA"/>
    <w:rsid w:val="00940E11"/>
    <w:rsid w:val="00A37E58"/>
    <w:rsid w:val="00AB0C6C"/>
    <w:rsid w:val="00B139DD"/>
    <w:rsid w:val="00B41093"/>
    <w:rsid w:val="00B7688F"/>
    <w:rsid w:val="00C13AEC"/>
    <w:rsid w:val="00D5700F"/>
    <w:rsid w:val="00D575D2"/>
    <w:rsid w:val="00DA13CD"/>
    <w:rsid w:val="00DF253F"/>
    <w:rsid w:val="00E5388C"/>
    <w:rsid w:val="00ED5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AB03A"/>
  <w15:docId w15:val="{A1FD5D6D-C059-424B-B8FF-0D90206D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B39"/>
    <w:pPr>
      <w:widowControl w:val="0"/>
      <w:jc w:val="both"/>
    </w:pPr>
    <w:rPr>
      <w:rFonts w:ascii="Calibri" w:eastAsia="宋体" w:hAnsi="Calibri" w:cs="Times New Roman"/>
    </w:rPr>
  </w:style>
  <w:style w:type="paragraph" w:styleId="1">
    <w:name w:val="heading 1"/>
    <w:aliases w:val="H1,PIM 1,h1,标书1,H11,H12,H111,H13,H112,Huvudrubrik,app heading 1,app heading 11,app heading 12,app heading 111,app heading 13,prop,Heading 11,II+,I,H14,H15,H16,H17,H18,H121,H131,H141,H151,H161,H171,H19,H122,H132,H142,H152,H162,H172,a,章节,1.,Header 1"/>
    <w:basedOn w:val="a"/>
    <w:next w:val="a"/>
    <w:link w:val="10"/>
    <w:qFormat/>
    <w:rsid w:val="00ED5B39"/>
    <w:pPr>
      <w:keepNext/>
      <w:keepLines/>
      <w:numPr>
        <w:numId w:val="1"/>
      </w:numPr>
      <w:spacing w:before="340" w:after="330" w:line="360" w:lineRule="auto"/>
      <w:outlineLvl w:val="0"/>
    </w:pPr>
    <w:rPr>
      <w:rFonts w:ascii="Arial" w:hAnsi="Arial"/>
      <w:b/>
      <w:bCs/>
      <w:kern w:val="44"/>
      <w:sz w:val="44"/>
      <w:szCs w:val="44"/>
      <w:lang w:val="x-none" w:eastAsia="x-none"/>
    </w:rPr>
  </w:style>
  <w:style w:type="paragraph" w:styleId="2">
    <w:name w:val="heading 2"/>
    <w:aliases w:val="H2,h2,2,Header 2,l2,Level 2 Head,heading 2,H2normal full,Heading 2 Hidden,标题 4.1,1.1Heading 2,1.1 Heading 2,第一章 标题 2,Heading 2 CCBS,PIM2,Titre3,HD2,sect 1.2,H21,sect 1.21,H22,sect 1.22,H211,sect 1.211,H23,sect 1.23,H212,sect 1.212,ISO1,DO,A,o,第一层条"/>
    <w:basedOn w:val="a"/>
    <w:next w:val="a"/>
    <w:link w:val="20"/>
    <w:qFormat/>
    <w:rsid w:val="00ED5B39"/>
    <w:pPr>
      <w:keepNext/>
      <w:keepLines/>
      <w:spacing w:before="260" w:after="260" w:line="360" w:lineRule="auto"/>
      <w:outlineLvl w:val="1"/>
    </w:pPr>
    <w:rPr>
      <w:rFonts w:ascii="Arial"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B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5B39"/>
    <w:rPr>
      <w:sz w:val="18"/>
      <w:szCs w:val="18"/>
    </w:rPr>
  </w:style>
  <w:style w:type="paragraph" w:styleId="a5">
    <w:name w:val="footer"/>
    <w:basedOn w:val="a"/>
    <w:link w:val="a6"/>
    <w:uiPriority w:val="99"/>
    <w:unhideWhenUsed/>
    <w:rsid w:val="00ED5B39"/>
    <w:pPr>
      <w:tabs>
        <w:tab w:val="center" w:pos="4153"/>
        <w:tab w:val="right" w:pos="8306"/>
      </w:tabs>
      <w:snapToGrid w:val="0"/>
      <w:jc w:val="left"/>
    </w:pPr>
    <w:rPr>
      <w:sz w:val="18"/>
      <w:szCs w:val="18"/>
    </w:rPr>
  </w:style>
  <w:style w:type="character" w:customStyle="1" w:styleId="a6">
    <w:name w:val="页脚 字符"/>
    <w:basedOn w:val="a0"/>
    <w:link w:val="a5"/>
    <w:uiPriority w:val="99"/>
    <w:rsid w:val="00ED5B39"/>
    <w:rPr>
      <w:sz w:val="18"/>
      <w:szCs w:val="18"/>
    </w:rPr>
  </w:style>
  <w:style w:type="character" w:customStyle="1" w:styleId="10">
    <w:name w:val="标题 1 字符"/>
    <w:aliases w:val="H1 字符,PIM 1 字符,h1 字符,标书1 字符,H11 字符,H12 字符,H111 字符,H13 字符,H112 字符,Huvudrubrik 字符,app heading 1 字符,app heading 11 字符,app heading 12 字符,app heading 111 字符,app heading 13 字符,prop 字符,Heading 11 字符,II+ 字符,I 字符,H14 字符,H15 字符,H16 字符,H17 字符,H18 字符,H19 字符"/>
    <w:basedOn w:val="a0"/>
    <w:link w:val="1"/>
    <w:rsid w:val="00ED5B39"/>
    <w:rPr>
      <w:rFonts w:ascii="Arial" w:eastAsia="宋体" w:hAnsi="Arial" w:cs="Times New Roman"/>
      <w:b/>
      <w:bCs/>
      <w:kern w:val="44"/>
      <w:sz w:val="44"/>
      <w:szCs w:val="44"/>
      <w:lang w:val="x-none" w:eastAsia="x-none"/>
    </w:rPr>
  </w:style>
  <w:style w:type="character" w:customStyle="1" w:styleId="20">
    <w:name w:val="标题 2 字符"/>
    <w:aliases w:val="H2 字符,h2 字符,2 字符,Header 2 字符,l2 字符,Level 2 Head 字符,heading 2 字符,H2normal full 字符,Heading 2 Hidden 字符,标题 4.1 字符,1.1Heading 2 字符,1.1 Heading 2 字符,第一章 标题 2 字符,Heading 2 CCBS 字符,PIM2 字符,Titre3 字符,HD2 字符,sect 1.2 字符,H21 字符,sect 1.21 字符,H22 字符,H211 字符"/>
    <w:basedOn w:val="a0"/>
    <w:link w:val="2"/>
    <w:rsid w:val="00ED5B39"/>
    <w:rPr>
      <w:rFonts w:ascii="Arial" w:eastAsia="宋体" w:hAnsi="Arial" w:cs="Times New Roman"/>
      <w:b/>
      <w:bCs/>
      <w:kern w:val="0"/>
      <w:sz w:val="32"/>
      <w:szCs w:val="32"/>
      <w:lang w:val="x-none" w:eastAsia="x-none"/>
    </w:rPr>
  </w:style>
  <w:style w:type="paragraph" w:customStyle="1" w:styleId="a7">
    <w:name w:val="过程规范"/>
    <w:basedOn w:val="a"/>
    <w:rsid w:val="00ED5B39"/>
    <w:pPr>
      <w:jc w:val="center"/>
    </w:pPr>
    <w:rPr>
      <w:rFonts w:ascii="Times New Roman" w:hAnsi="Times New Roman"/>
      <w:b/>
      <w:sz w:val="30"/>
      <w:szCs w:val="24"/>
    </w:rPr>
  </w:style>
  <w:style w:type="character" w:styleId="a8">
    <w:name w:val="annotation reference"/>
    <w:basedOn w:val="a0"/>
    <w:uiPriority w:val="99"/>
    <w:semiHidden/>
    <w:unhideWhenUsed/>
    <w:rsid w:val="00022AD6"/>
    <w:rPr>
      <w:sz w:val="21"/>
      <w:szCs w:val="21"/>
    </w:rPr>
  </w:style>
  <w:style w:type="paragraph" w:styleId="a9">
    <w:name w:val="annotation text"/>
    <w:basedOn w:val="a"/>
    <w:link w:val="aa"/>
    <w:uiPriority w:val="99"/>
    <w:semiHidden/>
    <w:unhideWhenUsed/>
    <w:rsid w:val="00022AD6"/>
    <w:pPr>
      <w:jc w:val="left"/>
    </w:pPr>
  </w:style>
  <w:style w:type="character" w:customStyle="1" w:styleId="aa">
    <w:name w:val="批注文字 字符"/>
    <w:basedOn w:val="a0"/>
    <w:link w:val="a9"/>
    <w:uiPriority w:val="99"/>
    <w:semiHidden/>
    <w:rsid w:val="00022AD6"/>
    <w:rPr>
      <w:rFonts w:ascii="Calibri" w:eastAsia="宋体" w:hAnsi="Calibri" w:cs="Times New Roman"/>
    </w:rPr>
  </w:style>
  <w:style w:type="paragraph" w:styleId="ab">
    <w:name w:val="annotation subject"/>
    <w:basedOn w:val="a9"/>
    <w:next w:val="a9"/>
    <w:link w:val="ac"/>
    <w:uiPriority w:val="99"/>
    <w:semiHidden/>
    <w:unhideWhenUsed/>
    <w:rsid w:val="00022AD6"/>
    <w:rPr>
      <w:b/>
      <w:bCs/>
    </w:rPr>
  </w:style>
  <w:style w:type="character" w:customStyle="1" w:styleId="ac">
    <w:name w:val="批注主题 字符"/>
    <w:basedOn w:val="aa"/>
    <w:link w:val="ab"/>
    <w:uiPriority w:val="99"/>
    <w:semiHidden/>
    <w:rsid w:val="00022AD6"/>
    <w:rPr>
      <w:rFonts w:ascii="Calibri" w:eastAsia="宋体" w:hAnsi="Calibri" w:cs="Times New Roman"/>
      <w:b/>
      <w:bCs/>
    </w:rPr>
  </w:style>
  <w:style w:type="paragraph" w:styleId="ad">
    <w:name w:val="Balloon Text"/>
    <w:basedOn w:val="a"/>
    <w:link w:val="ae"/>
    <w:uiPriority w:val="99"/>
    <w:semiHidden/>
    <w:unhideWhenUsed/>
    <w:rsid w:val="00022AD6"/>
    <w:rPr>
      <w:sz w:val="18"/>
      <w:szCs w:val="18"/>
    </w:rPr>
  </w:style>
  <w:style w:type="character" w:customStyle="1" w:styleId="ae">
    <w:name w:val="批注框文本 字符"/>
    <w:basedOn w:val="a0"/>
    <w:link w:val="ad"/>
    <w:uiPriority w:val="99"/>
    <w:semiHidden/>
    <w:rsid w:val="00022AD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2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xiangjun</dc:creator>
  <cp:keywords/>
  <dc:description/>
  <cp:lastModifiedBy>zizi</cp:lastModifiedBy>
  <cp:revision>2</cp:revision>
  <dcterms:created xsi:type="dcterms:W3CDTF">2021-10-25T08:57:00Z</dcterms:created>
  <dcterms:modified xsi:type="dcterms:W3CDTF">2021-10-25T08:57:00Z</dcterms:modified>
</cp:coreProperties>
</file>